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79"/>
        <w:gridCol w:w="2601"/>
        <w:tblGridChange w:id="0">
          <w:tblGrid>
            <w:gridCol w:w="7479"/>
            <w:gridCol w:w="260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OCR Physics A</w:t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Module 3 : Forces and motion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Module RAG sheet</w:t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Use this sheet to track and review your learning and revision.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0"/>
        <w:gridCol w:w="7026"/>
        <w:gridCol w:w="768"/>
        <w:gridCol w:w="768"/>
        <w:gridCol w:w="769"/>
        <w:tblGridChange w:id="0">
          <w:tblGrid>
            <w:gridCol w:w="700"/>
            <w:gridCol w:w="7026"/>
            <w:gridCol w:w="768"/>
            <w:gridCol w:w="768"/>
            <w:gridCol w:w="769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Motion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RAG1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RAG2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RAG3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1"/>
              <w:keepLines w:val="1"/>
              <w:spacing w:before="200" w:lineRule="auto"/>
              <w:ind w:left="240" w:hanging="24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Kinematics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displacement, instantaneous speed, average speed, velocity and acceleration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graphical representations of displacement, speed, velocity and acceleration (Using data-loggers to analyse motion.)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Displacement–time graphs; velocity is gradient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Velocity–time graphs; acceleration is gradient; displacement is area under graph. Including estimates under non-linear graphs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Linear motion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(a)(i)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the equations of motion for constant acceleration in a straight line, including motion of bodies falling in a uniform gravitational field without air resistance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v = u + at</w:t>
              <w:br w:type="textWrapping"/>
              <w:t xml:space="preserve">s = ½ (u + v)t</w:t>
              <w:br w:type="textWrapping"/>
              <w:t xml:space="preserve">s = ut + ½ at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rtl w:val="0"/>
              </w:rPr>
              <w:br w:type="textWrapping"/>
              <w:t xml:space="preserve">v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rtl w:val="0"/>
              </w:rPr>
              <w:t xml:space="preserve"> = u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i w:val="1"/>
                <w:rtl w:val="0"/>
              </w:rPr>
              <w:t xml:space="preserve"> + 2as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(a)(ii)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techniques and procedures used to investigate the motion and collisions of objects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Apparatus may include trolleys, air-track gliders, ticker timers, light gates, data-loggers and video techniques.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(b)(i)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acceleration </w:t>
            </w:r>
            <w:r w:rsidDel="00000000" w:rsidR="00000000" w:rsidRPr="00000000">
              <w:rPr>
                <w:i w:val="1"/>
                <w:rtl w:val="0"/>
              </w:rPr>
              <w:t xml:space="preserve">g </w:t>
            </w:r>
            <w:r w:rsidDel="00000000" w:rsidR="00000000" w:rsidRPr="00000000">
              <w:rPr>
                <w:rtl w:val="0"/>
              </w:rPr>
              <w:t xml:space="preserve">of free fall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(b)(ii)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5102"/>
              </w:tabs>
              <w:rPr/>
            </w:pPr>
            <w:r w:rsidDel="00000000" w:rsidR="00000000" w:rsidRPr="00000000">
              <w:rPr>
                <w:rtl w:val="0"/>
              </w:rPr>
              <w:t xml:space="preserve">techniques and procedures used to determine the acceleration of free fall using trapdoor and electromagnet arrangement or light gates and timer 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Determining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g </w:t>
            </w:r>
            <w:r w:rsidDel="00000000" w:rsidR="00000000" w:rsidRPr="00000000">
              <w:rPr>
                <w:b w:val="1"/>
                <w:rtl w:val="0"/>
              </w:rPr>
              <w:t xml:space="preserve">in the laboratory.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reaction time and thinking distance; braking distance and stopping distance for a vehicle.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3.1.3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1"/>
              <w:keepLines w:val="1"/>
              <w:spacing w:before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Projectile motion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independence of the vertical and horizontal motion of a projectile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two-dimensional motion of a projectile with constant velocity in one direction and constant acceleration in a perpendicular direction.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1"/>
              <w:keepLines w:val="1"/>
              <w:spacing w:before="20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1"/>
              <w:keepLines w:val="1"/>
              <w:spacing w:before="20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Forces in action 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RAG1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RAG2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RAG3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3.2.1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1"/>
              <w:keepLines w:val="1"/>
              <w:spacing w:before="20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Dynamics 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net force = mass × acceleration; </w:t>
            </w:r>
            <w:r w:rsidDel="00000000" w:rsidR="00000000" w:rsidRPr="00000000">
              <w:rPr>
                <w:i w:val="1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  <w:t xml:space="preserve">= </w:t>
            </w:r>
            <w:r w:rsidDel="00000000" w:rsidR="00000000" w:rsidRPr="00000000">
              <w:rPr>
                <w:i w:val="1"/>
                <w:rtl w:val="0"/>
              </w:rPr>
              <w:t xml:space="preserve">ma </w:t>
            </w:r>
            <w:r w:rsidDel="00000000" w:rsidR="00000000" w:rsidRPr="00000000">
              <w:rPr>
                <w:rtl w:val="0"/>
              </w:rPr>
              <w:br w:type="textWrapping"/>
              <w:t xml:space="preserve">Recall this equation.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the newton as the unit of force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weight of an object; </w:t>
            </w:r>
            <w:r w:rsidDel="00000000" w:rsidR="00000000" w:rsidRPr="00000000">
              <w:rPr>
                <w:i w:val="1"/>
                <w:rtl w:val="0"/>
              </w:rPr>
              <w:t xml:space="preserve">W </w:t>
            </w:r>
            <w:r w:rsidDel="00000000" w:rsidR="00000000" w:rsidRPr="00000000">
              <w:rPr>
                <w:rtl w:val="0"/>
              </w:rPr>
              <w:t xml:space="preserve">= </w:t>
            </w:r>
            <w:r w:rsidDel="00000000" w:rsidR="00000000" w:rsidRPr="00000000">
              <w:rPr>
                <w:i w:val="1"/>
                <w:rtl w:val="0"/>
              </w:rPr>
              <w:t xml:space="preserve">mg </w:t>
            </w:r>
            <w:r w:rsidDel="00000000" w:rsidR="00000000" w:rsidRPr="00000000">
              <w:rPr>
                <w:rtl w:val="0"/>
              </w:rPr>
              <w:br w:type="textWrapping"/>
              <w:t xml:space="preserve">Recall this equation.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the terms tension, normal contact force, upthrust and friction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(e)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free-body diagrams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(f)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one- and two-dimensional motion under constant force.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3.2.2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Motion with non-uniform acceleration 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drag as the frictional force experienced by an object travelling through a fluid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factors affecting drag for an object travelling through air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motion of objects falling in a uniform gravitational field in the presence of drag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(d)(i)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terminal velocity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(d)(ii)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techniques and procedures used to determine terminal velocity in fluids. e.g. ball-bearing in a viscous liquid or cones in air.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Investigating factors affecting terminal velocity.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3.2.3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Equilibrium 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moment of force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couple; torque of a couple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principle of moments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centre of mass; centre of gravity; experimental determination of centre of gravity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(e)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equilibrium of an object under the action of forces and torques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(f)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condition for equilibrium of three coplanar forces; triangle of forces.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3.2.4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Density and pressure 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density; </w:t>
            </w:r>
            <w:r w:rsidDel="00000000" w:rsidR="00000000" w:rsidRPr="00000000">
              <w:rPr>
                <w:i w:val="1"/>
                <w:rtl w:val="0"/>
              </w:rPr>
              <w:t xml:space="preserve">ρ = m / 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pressure; </w:t>
            </w:r>
            <w:r w:rsidDel="00000000" w:rsidR="00000000" w:rsidRPr="00000000">
              <w:rPr>
                <w:i w:val="1"/>
                <w:rtl w:val="0"/>
              </w:rPr>
              <w:t xml:space="preserve">p </w:t>
            </w:r>
            <w:r w:rsidDel="00000000" w:rsidR="00000000" w:rsidRPr="00000000">
              <w:rPr>
                <w:rtl w:val="0"/>
              </w:rPr>
              <w:t xml:space="preserve">= </w:t>
            </w:r>
            <w:r w:rsidDel="00000000" w:rsidR="00000000" w:rsidRPr="00000000">
              <w:rPr>
                <w:i w:val="1"/>
                <w:rtl w:val="0"/>
              </w:rPr>
              <w:t xml:space="preserve">F / A</w:t>
            </w:r>
            <w:r w:rsidDel="00000000" w:rsidR="00000000" w:rsidRPr="00000000">
              <w:rPr>
                <w:rtl w:val="0"/>
              </w:rPr>
              <w:t xml:space="preserve"> for solids, liquids and gases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p=hρg; </w:t>
            </w:r>
            <w:r w:rsidDel="00000000" w:rsidR="00000000" w:rsidRPr="00000000">
              <w:rPr>
                <w:rtl w:val="0"/>
              </w:rPr>
              <w:t xml:space="preserve">upthrust on an object in a fluid; Archimedes’ principle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keepNext w:val="1"/>
              <w:keepLines w:val="1"/>
              <w:spacing w:before="20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Work, energy and power 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RAG1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RAG2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RAG3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3.3.1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 and conservation of energy 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work done by a force; the unit joule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 = Fx</w:t>
            </w:r>
            <w:r w:rsidDel="00000000" w:rsidR="00000000" w:rsidRPr="00000000">
              <w:rPr>
                <w:rtl w:val="0"/>
              </w:rPr>
              <w:t xml:space="preserve"> cos θ for work done by a force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principle of conservation of energy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energy in different forms; transfer and conservation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(e)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transfer of energy is equal to work done.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3.3.2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Kinetic and potential energies 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i w:val="1"/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kinetic energy of an object; </w:t>
            </w:r>
            <w:r w:rsidDel="00000000" w:rsidR="00000000" w:rsidRPr="00000000">
              <w:rPr>
                <w:i w:val="1"/>
                <w:rtl w:val="0"/>
              </w:rPr>
              <w:t xml:space="preserve">E</w:t>
            </w:r>
            <w:r w:rsidDel="00000000" w:rsidR="00000000" w:rsidRPr="00000000">
              <w:rPr>
                <w:i w:val="1"/>
                <w:vertAlign w:val="subscript"/>
                <w:rtl w:val="0"/>
              </w:rPr>
              <w:t xml:space="preserve">K</w:t>
            </w:r>
            <w:r w:rsidDel="00000000" w:rsidR="00000000" w:rsidRPr="00000000">
              <w:rPr>
                <w:i w:val="1"/>
                <w:rtl w:val="0"/>
              </w:rPr>
              <w:t xml:space="preserve"> = ½ mv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Recall this equation and derive it from first principles.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gravitational potential energy of an object in a uniform gravitational field; </w:t>
            </w:r>
            <w:r w:rsidDel="00000000" w:rsidR="00000000" w:rsidRPr="00000000">
              <w:rPr>
                <w:i w:val="1"/>
                <w:rtl w:val="0"/>
              </w:rPr>
              <w:t xml:space="preserve">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p </w:t>
            </w:r>
            <w:r w:rsidDel="00000000" w:rsidR="00000000" w:rsidRPr="00000000">
              <w:rPr>
                <w:rtl w:val="0"/>
              </w:rPr>
              <w:t xml:space="preserve">= </w:t>
            </w:r>
            <w:r w:rsidDel="00000000" w:rsidR="00000000" w:rsidRPr="00000000">
              <w:rPr>
                <w:i w:val="1"/>
                <w:rtl w:val="0"/>
              </w:rPr>
              <w:t xml:space="preserve">mgh</w:t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Recall this equation and derive it from first principles.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the exchange between gravitational potential energy and kinetic energy.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3.3.3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Power 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power; the unit watt; </w:t>
            </w:r>
            <w:r w:rsidDel="00000000" w:rsidR="00000000" w:rsidRPr="00000000">
              <w:rPr>
                <w:i w:val="1"/>
                <w:rtl w:val="0"/>
              </w:rPr>
              <w:t xml:space="preserve">P = W / 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 </w:t>
            </w:r>
            <w:r w:rsidDel="00000000" w:rsidR="00000000" w:rsidRPr="00000000">
              <w:rPr>
                <w:rtl w:val="0"/>
              </w:rPr>
              <w:t xml:space="preserve">= </w:t>
            </w:r>
            <w:r w:rsidDel="00000000" w:rsidR="00000000" w:rsidRPr="00000000">
              <w:rPr>
                <w:i w:val="1"/>
                <w:rtl w:val="0"/>
              </w:rPr>
              <w:t xml:space="preserve">Fv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Recall this equation and derive it from first principles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efficiency of a mechanical system;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keepNext w:val="1"/>
              <w:keepLines w:val="1"/>
              <w:spacing w:before="20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Materials 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RAG1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RAG2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RAG3</w:t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3.4.1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Springs 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tensile and compressive deformation; extension and compression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Hooke’s law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force constant </w:t>
            </w:r>
            <w:r w:rsidDel="00000000" w:rsidR="00000000" w:rsidRPr="00000000">
              <w:rPr>
                <w:i w:val="1"/>
                <w:rtl w:val="0"/>
              </w:rPr>
              <w:t xml:space="preserve">k </w:t>
            </w:r>
            <w:r w:rsidDel="00000000" w:rsidR="00000000" w:rsidRPr="00000000">
              <w:rPr>
                <w:rtl w:val="0"/>
              </w:rPr>
              <w:t xml:space="preserve">of a spring or wire; </w:t>
            </w:r>
            <w:r w:rsidDel="00000000" w:rsidR="00000000" w:rsidRPr="00000000">
              <w:rPr>
                <w:i w:val="1"/>
                <w:rtl w:val="0"/>
              </w:rPr>
              <w:t xml:space="preserve">F </w:t>
            </w:r>
            <w:r w:rsidDel="00000000" w:rsidR="00000000" w:rsidRPr="00000000">
              <w:rPr>
                <w:rtl w:val="0"/>
              </w:rPr>
              <w:t xml:space="preserve">= </w:t>
            </w:r>
            <w:r w:rsidDel="00000000" w:rsidR="00000000" w:rsidRPr="00000000">
              <w:rPr>
                <w:i w:val="1"/>
                <w:rtl w:val="0"/>
              </w:rPr>
              <w:t xml:space="preserve">kx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(d)(i)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force–extension (or compression) graphs for springs and wires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(d)(ii)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techniques and procedures used to investigate force–extension characteristics for arrangements which may include springs, rubber bands, polythene strips.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3.4.2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Mechanical properties of matter 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force–extension (or compression) graph; work done is area under graph 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elastic potential energy; </w:t>
            </w:r>
            <w:r w:rsidDel="00000000" w:rsidR="00000000" w:rsidRPr="00000000">
              <w:rPr>
                <w:i w:val="1"/>
                <w:rtl w:val="0"/>
              </w:rPr>
              <w:t xml:space="preserve">E = ½ F x = ½ k x</w:t>
            </w:r>
            <w:r w:rsidDel="00000000" w:rsidR="00000000" w:rsidRPr="00000000">
              <w:rPr>
                <w:i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stress, strain and ultimate tensile strength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(d)(i)</w:t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Young modulus = tensile stress / tensile strain, </w:t>
            </w:r>
            <w:r w:rsidDel="00000000" w:rsidR="00000000" w:rsidRPr="00000000">
              <w:rPr>
                <w:i w:val="1"/>
                <w:rtl w:val="0"/>
              </w:rPr>
              <w:t xml:space="preserve">E = σ / 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(d)(ii)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techniques and procedures used to determine the Young modulus for a metal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(e)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stress–strain graphs for typical ductile, brittle and polymeric materials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(f)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elastic and plastic deformations of materials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Investigating the properties of materials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keepNext w:val="1"/>
              <w:keepLines w:val="1"/>
              <w:spacing w:before="20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89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Newton’s laws of motion and momentum 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RAG1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RAG2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RAG3</w:t>
            </w:r>
          </w:p>
        </w:tc>
      </w:tr>
      <w:tr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3.5.1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Newton’s laws of motion 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Newton’s three laws of motion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linear momentum; </w:t>
            </w:r>
            <w:r w:rsidDel="00000000" w:rsidR="00000000" w:rsidRPr="00000000">
              <w:rPr>
                <w:i w:val="1"/>
                <w:rtl w:val="0"/>
              </w:rPr>
              <w:t xml:space="preserve">p </w:t>
            </w:r>
            <w:r w:rsidDel="00000000" w:rsidR="00000000" w:rsidRPr="00000000">
              <w:rPr>
                <w:rtl w:val="0"/>
              </w:rPr>
              <w:t xml:space="preserve">= </w:t>
            </w:r>
            <w:r w:rsidDel="00000000" w:rsidR="00000000" w:rsidRPr="00000000">
              <w:rPr>
                <w:i w:val="1"/>
                <w:rtl w:val="0"/>
              </w:rPr>
              <w:t xml:space="preserve">mv</w:t>
            </w:r>
            <w:r w:rsidDel="00000000" w:rsidR="00000000" w:rsidRPr="00000000">
              <w:rPr>
                <w:rtl w:val="0"/>
              </w:rPr>
              <w:t xml:space="preserve">; vector nature of momentum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net force = rate of change of momentum; </w:t>
            </w:r>
            <w:r w:rsidDel="00000000" w:rsidR="00000000" w:rsidRPr="00000000">
              <w:rPr>
                <w:i w:val="1"/>
                <w:rtl w:val="0"/>
              </w:rPr>
              <w:t xml:space="preserve">F = Δp/Δt</w:t>
            </w:r>
            <w:r w:rsidDel="00000000" w:rsidR="00000000" w:rsidRPr="00000000">
              <w:rPr>
                <w:rtl w:val="0"/>
              </w:rPr>
              <w:br w:type="textWrapping"/>
              <w:t xml:space="preserve">Know that </w:t>
            </w:r>
            <w:r w:rsidDel="00000000" w:rsidR="00000000" w:rsidRPr="00000000">
              <w:rPr>
                <w:i w:val="1"/>
                <w:rtl w:val="0"/>
              </w:rPr>
              <w:t xml:space="preserve">F = ma </w:t>
            </w:r>
            <w:r w:rsidDel="00000000" w:rsidR="00000000" w:rsidRPr="00000000">
              <w:rPr>
                <w:rtl w:val="0"/>
              </w:rPr>
              <w:t xml:space="preserve">is a special case of this equation.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(d)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impulse of a force; impulse = </w:t>
            </w:r>
            <w:r w:rsidDel="00000000" w:rsidR="00000000" w:rsidRPr="00000000">
              <w:rPr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Δ</w:t>
            </w:r>
            <w:r w:rsidDel="00000000" w:rsidR="00000000" w:rsidRPr="00000000">
              <w:rPr>
                <w:i w:val="1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(e)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impulse is equal to the area under a force–time graph, including estimating the area under non-linear graphs.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Using a spreadsheet to determine impulse from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rtl w:val="0"/>
              </w:rPr>
              <w:t xml:space="preserve">–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 </w:t>
            </w:r>
            <w:r w:rsidDel="00000000" w:rsidR="00000000" w:rsidRPr="00000000">
              <w:rPr>
                <w:b w:val="1"/>
                <w:rtl w:val="0"/>
              </w:rPr>
              <w:t xml:space="preserve">graph.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3.5.2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1"/>
              <w:keepLines w:val="1"/>
              <w:spacing w:before="200" w:lineRule="auto"/>
              <w:ind w:left="240" w:hanging="24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Collisions  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the principle of conservation of momentum  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collisions and interaction of bodies in one dimension and in two dimensions.</w:t>
            </w:r>
          </w:p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Two-dimensional problems will only be assessed at A level.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perfectly elastic collision and inelastic collision.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021" w:top="1021" w:left="1021" w:right="102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8" w:customStyle="1">
    <w:name w:val="Pa8"/>
    <w:basedOn w:val="Normal"/>
    <w:next w:val="Normal"/>
    <w:uiPriority w:val="99"/>
    <w:rsid w:val="006824B5"/>
    <w:pPr>
      <w:autoSpaceDE w:val="0"/>
      <w:autoSpaceDN w:val="0"/>
      <w:adjustRightInd w:val="0"/>
      <w:spacing w:after="0" w:line="221" w:lineRule="atLeast"/>
      <w:ind w:left="240" w:hanging="240"/>
      <w:contextualSpacing w:val="1"/>
    </w:pPr>
    <w:rPr>
      <w:rFonts w:ascii="Calibri" w:hAnsi="Calibri"/>
      <w:sz w:val="24"/>
      <w:szCs w:val="24"/>
    </w:rPr>
  </w:style>
  <w:style w:type="table" w:styleId="TableGrid">
    <w:name w:val="Table Grid"/>
    <w:basedOn w:val="TableNormal"/>
    <w:uiPriority w:val="59"/>
    <w:rsid w:val="006824B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2015-06-24T16:58:00Z</dcterms:created>
  <dc:creator>William Browne</dc:creator>
</cp:coreProperties>
</file>