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1D" w:rsidRDefault="00C13102" w:rsidP="00C13102">
      <w:pPr>
        <w:jc w:val="center"/>
        <w:rPr>
          <w:rFonts w:asciiTheme="minorHAnsi" w:hAnsiTheme="minorHAnsi"/>
          <w:b/>
        </w:rPr>
      </w:pPr>
      <w:r w:rsidRPr="00C13102">
        <w:rPr>
          <w:rFonts w:asciiTheme="minorHAnsi" w:hAnsiTheme="minorHAnsi"/>
          <w:b/>
        </w:rPr>
        <w:t>Personal Learning Checklist: Approaches</w:t>
      </w:r>
    </w:p>
    <w:p w:rsidR="00C13102" w:rsidRPr="00C13102" w:rsidRDefault="00C13102" w:rsidP="00C13102">
      <w:pPr>
        <w:jc w:val="center"/>
        <w:rPr>
          <w:rFonts w:asciiTheme="minorHAnsi" w:hAnsiTheme="minorHAnsi"/>
          <w:b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  <w:gridCol w:w="851"/>
        <w:gridCol w:w="850"/>
        <w:gridCol w:w="851"/>
      </w:tblGrid>
      <w:tr w:rsidR="00C13102" w:rsidRPr="00C13102" w:rsidTr="00C13102">
        <w:trPr>
          <w:cantSplit/>
        </w:trPr>
        <w:tc>
          <w:tcPr>
            <w:tcW w:w="7229" w:type="dxa"/>
            <w:shd w:val="clear" w:color="auto" w:fill="EEECE1" w:themeFill="background2"/>
          </w:tcPr>
          <w:p w:rsidR="00C13102" w:rsidRPr="00C13102" w:rsidRDefault="00C13102" w:rsidP="00A4369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C13102" w:rsidRPr="00C13102" w:rsidRDefault="00C13102" w:rsidP="00A4369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RAG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:rsidR="00C13102" w:rsidRPr="00C13102" w:rsidRDefault="00C13102" w:rsidP="00A4369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RAG</w:t>
            </w:r>
          </w:p>
        </w:tc>
        <w:tc>
          <w:tcPr>
            <w:tcW w:w="851" w:type="dxa"/>
            <w:shd w:val="clear" w:color="auto" w:fill="EEECE1" w:themeFill="background2"/>
          </w:tcPr>
          <w:p w:rsidR="00C13102" w:rsidRPr="00C13102" w:rsidRDefault="00C13102" w:rsidP="00A4369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RAG</w:t>
            </w:r>
            <w:r w:rsidRPr="00C1310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C13102" w:rsidRPr="00C13102" w:rsidTr="00C13102">
        <w:trPr>
          <w:cantSplit/>
        </w:trPr>
        <w:tc>
          <w:tcPr>
            <w:tcW w:w="7229" w:type="dxa"/>
          </w:tcPr>
          <w:p w:rsidR="00C13102" w:rsidRPr="00C13102" w:rsidRDefault="00C13102" w:rsidP="00303B1D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asciiTheme="minorHAnsi" w:hAnsiTheme="minorHAnsi"/>
                <w:sz w:val="22"/>
                <w:szCs w:val="22"/>
              </w:rPr>
            </w:pPr>
            <w:r w:rsidRPr="00C13102">
              <w:rPr>
                <w:rFonts w:asciiTheme="minorHAnsi" w:hAnsiTheme="minorHAnsi"/>
                <w:sz w:val="22"/>
                <w:szCs w:val="22"/>
              </w:rPr>
              <w:t xml:space="preserve">Discuss the origins of psychology including reference of Wundt. </w:t>
            </w:r>
          </w:p>
        </w:tc>
        <w:tc>
          <w:tcPr>
            <w:tcW w:w="851" w:type="dxa"/>
            <w:vAlign w:val="center"/>
          </w:tcPr>
          <w:p w:rsidR="00C13102" w:rsidRPr="00C13102" w:rsidRDefault="00C13102" w:rsidP="00A43693">
            <w:pPr>
              <w:rPr>
                <w:rFonts w:asciiTheme="minorHAnsi" w:hAnsiTheme="minorHAnsi"/>
                <w:sz w:val="22"/>
                <w:szCs w:val="22"/>
              </w:rPr>
            </w:pPr>
            <w:r w:rsidRPr="00C1310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C13102" w:rsidRPr="00C13102" w:rsidRDefault="00C13102" w:rsidP="00A43693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C13102" w:rsidRPr="00C13102" w:rsidRDefault="00C13102" w:rsidP="00A43693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102" w:rsidRPr="00C13102" w:rsidTr="00C13102">
        <w:trPr>
          <w:cantSplit/>
          <w:trHeight w:val="506"/>
        </w:trPr>
        <w:tc>
          <w:tcPr>
            <w:tcW w:w="7229" w:type="dxa"/>
          </w:tcPr>
          <w:p w:rsidR="00C13102" w:rsidRPr="00C13102" w:rsidRDefault="00C13102" w:rsidP="00303B1D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asciiTheme="minorHAnsi" w:hAnsiTheme="minorHAnsi"/>
                <w:sz w:val="22"/>
                <w:szCs w:val="22"/>
              </w:rPr>
            </w:pPr>
            <w:r w:rsidRPr="00C13102">
              <w:rPr>
                <w:rFonts w:asciiTheme="minorHAnsi" w:hAnsiTheme="minorHAnsi"/>
                <w:sz w:val="22"/>
                <w:szCs w:val="22"/>
              </w:rPr>
              <w:t xml:space="preserve">Discuss the emergence of psychology as a science. </w:t>
            </w:r>
          </w:p>
        </w:tc>
        <w:tc>
          <w:tcPr>
            <w:tcW w:w="851" w:type="dxa"/>
            <w:vAlign w:val="center"/>
          </w:tcPr>
          <w:p w:rsidR="00C13102" w:rsidRPr="00C13102" w:rsidRDefault="00C13102" w:rsidP="00A4369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10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C13102" w:rsidRPr="00C13102" w:rsidRDefault="00C13102" w:rsidP="00A43693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C13102" w:rsidRPr="00C13102" w:rsidRDefault="00C13102" w:rsidP="00A43693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102" w:rsidRPr="00C13102" w:rsidTr="00C13102">
        <w:trPr>
          <w:cantSplit/>
          <w:trHeight w:val="506"/>
        </w:trPr>
        <w:tc>
          <w:tcPr>
            <w:tcW w:w="7229" w:type="dxa"/>
          </w:tcPr>
          <w:p w:rsidR="00C13102" w:rsidRPr="00C13102" w:rsidRDefault="00C13102" w:rsidP="00A43693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 w:rsidRPr="00C13102">
              <w:rPr>
                <w:rFonts w:asciiTheme="minorHAnsi" w:hAnsiTheme="minorHAnsi"/>
                <w:sz w:val="22"/>
                <w:szCs w:val="22"/>
              </w:rPr>
              <w:t xml:space="preserve">Discuss Classical conditioning as an explanation for human behaviour </w:t>
            </w:r>
          </w:p>
        </w:tc>
        <w:tc>
          <w:tcPr>
            <w:tcW w:w="851" w:type="dxa"/>
            <w:vAlign w:val="center"/>
          </w:tcPr>
          <w:p w:rsidR="00C13102" w:rsidRPr="00C13102" w:rsidRDefault="00C13102" w:rsidP="00A4369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10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C13102" w:rsidRPr="00C13102" w:rsidRDefault="00C13102" w:rsidP="00A43693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C13102" w:rsidRPr="00C13102" w:rsidRDefault="00C13102" w:rsidP="00A43693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102" w:rsidRPr="00C13102" w:rsidTr="00C13102">
        <w:trPr>
          <w:cantSplit/>
          <w:trHeight w:val="473"/>
        </w:trPr>
        <w:tc>
          <w:tcPr>
            <w:tcW w:w="7229" w:type="dxa"/>
          </w:tcPr>
          <w:p w:rsidR="00C13102" w:rsidRPr="00C13102" w:rsidRDefault="00C13102" w:rsidP="00303B1D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asciiTheme="minorHAnsi" w:hAnsiTheme="minorHAnsi"/>
                <w:sz w:val="22"/>
                <w:szCs w:val="22"/>
              </w:rPr>
            </w:pPr>
            <w:r w:rsidRPr="00C13102">
              <w:rPr>
                <w:rFonts w:asciiTheme="minorHAnsi" w:hAnsiTheme="minorHAnsi"/>
                <w:sz w:val="22"/>
                <w:szCs w:val="22"/>
              </w:rPr>
              <w:t xml:space="preserve">Discuss </w:t>
            </w:r>
            <w:r w:rsidRPr="00C13102">
              <w:rPr>
                <w:rFonts w:asciiTheme="minorHAnsi" w:hAnsiTheme="minorHAnsi"/>
                <w:b/>
                <w:sz w:val="22"/>
                <w:szCs w:val="22"/>
              </w:rPr>
              <w:t>Pavlov’s</w:t>
            </w:r>
            <w:r w:rsidRPr="00C13102">
              <w:rPr>
                <w:rFonts w:asciiTheme="minorHAnsi" w:hAnsiTheme="minorHAnsi"/>
                <w:sz w:val="22"/>
                <w:szCs w:val="22"/>
              </w:rPr>
              <w:t xml:space="preserve"> research </w:t>
            </w:r>
          </w:p>
        </w:tc>
        <w:tc>
          <w:tcPr>
            <w:tcW w:w="851" w:type="dxa"/>
            <w:vAlign w:val="center"/>
          </w:tcPr>
          <w:p w:rsidR="00C13102" w:rsidRPr="00C13102" w:rsidRDefault="00C13102" w:rsidP="00A4369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13102" w:rsidRPr="00C13102" w:rsidRDefault="00C13102" w:rsidP="00A43693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C13102" w:rsidRPr="00C13102" w:rsidRDefault="00C13102" w:rsidP="00A43693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13102" w:rsidRPr="00C13102" w:rsidTr="00C13102">
        <w:trPr>
          <w:cantSplit/>
          <w:trHeight w:val="410"/>
        </w:trPr>
        <w:tc>
          <w:tcPr>
            <w:tcW w:w="7229" w:type="dxa"/>
          </w:tcPr>
          <w:p w:rsidR="00C13102" w:rsidRPr="00C13102" w:rsidRDefault="00C13102" w:rsidP="00303B1D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asciiTheme="minorHAnsi" w:hAnsiTheme="minorHAnsi"/>
                <w:sz w:val="22"/>
                <w:szCs w:val="22"/>
              </w:rPr>
            </w:pPr>
            <w:r w:rsidRPr="00C13102">
              <w:rPr>
                <w:rFonts w:asciiTheme="minorHAnsi" w:hAnsiTheme="minorHAnsi"/>
                <w:sz w:val="22"/>
                <w:szCs w:val="22"/>
              </w:rPr>
              <w:t xml:space="preserve">Discuss Operant conditioning as an explanation for human behaviour </w:t>
            </w:r>
          </w:p>
        </w:tc>
        <w:tc>
          <w:tcPr>
            <w:tcW w:w="851" w:type="dxa"/>
            <w:vAlign w:val="center"/>
          </w:tcPr>
          <w:p w:rsidR="00C13102" w:rsidRPr="00C13102" w:rsidRDefault="00C13102" w:rsidP="00A4369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13102" w:rsidRPr="00C13102" w:rsidRDefault="00C13102" w:rsidP="00A43693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C13102" w:rsidRPr="00C13102" w:rsidRDefault="00C13102" w:rsidP="00A43693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13102" w:rsidRPr="00C13102" w:rsidTr="00C13102">
        <w:trPr>
          <w:cantSplit/>
          <w:trHeight w:val="516"/>
        </w:trPr>
        <w:tc>
          <w:tcPr>
            <w:tcW w:w="7229" w:type="dxa"/>
          </w:tcPr>
          <w:p w:rsidR="00C13102" w:rsidRPr="00C13102" w:rsidRDefault="00C13102" w:rsidP="00303B1D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asciiTheme="minorHAnsi" w:hAnsiTheme="minorHAnsi"/>
                <w:sz w:val="22"/>
                <w:szCs w:val="22"/>
              </w:rPr>
            </w:pPr>
            <w:r w:rsidRPr="00C13102">
              <w:rPr>
                <w:rFonts w:asciiTheme="minorHAnsi" w:hAnsiTheme="minorHAnsi"/>
                <w:sz w:val="22"/>
                <w:szCs w:val="22"/>
              </w:rPr>
              <w:t>Discuss Skinner’s research</w:t>
            </w:r>
          </w:p>
        </w:tc>
        <w:tc>
          <w:tcPr>
            <w:tcW w:w="851" w:type="dxa"/>
            <w:vAlign w:val="center"/>
          </w:tcPr>
          <w:p w:rsidR="00C13102" w:rsidRPr="00C13102" w:rsidRDefault="00C13102" w:rsidP="00A4369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13102" w:rsidRPr="00C13102" w:rsidRDefault="00C13102" w:rsidP="00A43693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C13102" w:rsidRPr="00C13102" w:rsidRDefault="00C13102" w:rsidP="00A43693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13102" w:rsidRPr="00C13102" w:rsidTr="00C13102">
        <w:trPr>
          <w:cantSplit/>
          <w:trHeight w:val="410"/>
        </w:trPr>
        <w:tc>
          <w:tcPr>
            <w:tcW w:w="7229" w:type="dxa"/>
          </w:tcPr>
          <w:p w:rsidR="00C13102" w:rsidRPr="00C13102" w:rsidRDefault="00C13102" w:rsidP="00303B1D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asciiTheme="minorHAnsi" w:hAnsiTheme="minorHAnsi"/>
                <w:sz w:val="22"/>
                <w:szCs w:val="22"/>
              </w:rPr>
            </w:pPr>
            <w:r w:rsidRPr="00C13102">
              <w:rPr>
                <w:rFonts w:asciiTheme="minorHAnsi" w:hAnsiTheme="minorHAnsi"/>
                <w:sz w:val="22"/>
                <w:szCs w:val="22"/>
              </w:rPr>
              <w:t xml:space="preserve">Discuss Social learning theory as an explanation for human behaviour </w:t>
            </w:r>
          </w:p>
        </w:tc>
        <w:tc>
          <w:tcPr>
            <w:tcW w:w="851" w:type="dxa"/>
            <w:vAlign w:val="center"/>
          </w:tcPr>
          <w:p w:rsidR="00C13102" w:rsidRPr="00C13102" w:rsidRDefault="00C13102" w:rsidP="00A4369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13102" w:rsidRPr="00C13102" w:rsidRDefault="00C13102" w:rsidP="00A43693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C13102" w:rsidRPr="00C13102" w:rsidRDefault="00C13102" w:rsidP="00A43693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13102" w:rsidRPr="00C13102" w:rsidTr="00C13102">
        <w:trPr>
          <w:cantSplit/>
          <w:trHeight w:val="530"/>
        </w:trPr>
        <w:tc>
          <w:tcPr>
            <w:tcW w:w="7229" w:type="dxa"/>
          </w:tcPr>
          <w:p w:rsidR="00C13102" w:rsidRPr="00C13102" w:rsidRDefault="00C13102" w:rsidP="00303B1D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asciiTheme="minorHAnsi" w:hAnsiTheme="minorHAnsi"/>
                <w:sz w:val="22"/>
                <w:szCs w:val="22"/>
              </w:rPr>
            </w:pPr>
            <w:r w:rsidRPr="00C13102">
              <w:rPr>
                <w:rFonts w:asciiTheme="minorHAnsi" w:hAnsiTheme="minorHAnsi"/>
                <w:sz w:val="22"/>
                <w:szCs w:val="22"/>
              </w:rPr>
              <w:t xml:space="preserve">Discuss </w:t>
            </w:r>
            <w:r w:rsidRPr="00C13102">
              <w:rPr>
                <w:rFonts w:asciiTheme="minorHAnsi" w:hAnsiTheme="minorHAnsi"/>
                <w:b/>
                <w:sz w:val="22"/>
                <w:szCs w:val="22"/>
              </w:rPr>
              <w:t>Bandura’</w:t>
            </w:r>
            <w:r w:rsidRPr="00C13102">
              <w:rPr>
                <w:rFonts w:asciiTheme="minorHAnsi" w:hAnsiTheme="minorHAnsi"/>
                <w:sz w:val="22"/>
                <w:szCs w:val="22"/>
              </w:rPr>
              <w:t xml:space="preserve">s research </w:t>
            </w:r>
          </w:p>
        </w:tc>
        <w:tc>
          <w:tcPr>
            <w:tcW w:w="851" w:type="dxa"/>
            <w:vAlign w:val="center"/>
          </w:tcPr>
          <w:p w:rsidR="00C13102" w:rsidRPr="00C13102" w:rsidRDefault="00C13102" w:rsidP="00A4369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13102" w:rsidRPr="00C13102" w:rsidRDefault="00C13102" w:rsidP="00A43693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C13102" w:rsidRPr="00C13102" w:rsidRDefault="00C13102" w:rsidP="00A43693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13102" w:rsidRPr="00C13102" w:rsidTr="00C13102">
        <w:trPr>
          <w:cantSplit/>
          <w:trHeight w:val="410"/>
        </w:trPr>
        <w:tc>
          <w:tcPr>
            <w:tcW w:w="7229" w:type="dxa"/>
          </w:tcPr>
          <w:p w:rsidR="00C13102" w:rsidRPr="00C13102" w:rsidRDefault="00C13102" w:rsidP="00303B1D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asciiTheme="minorHAnsi" w:hAnsiTheme="minorHAnsi"/>
                <w:sz w:val="22"/>
                <w:szCs w:val="22"/>
              </w:rPr>
            </w:pPr>
            <w:r w:rsidRPr="00C13102">
              <w:rPr>
                <w:rFonts w:asciiTheme="minorHAnsi" w:hAnsiTheme="minorHAnsi"/>
                <w:sz w:val="22"/>
                <w:szCs w:val="22"/>
              </w:rPr>
              <w:t xml:space="preserve">Discuss the cognitive approach as an explanation for human behaviour </w:t>
            </w:r>
          </w:p>
        </w:tc>
        <w:tc>
          <w:tcPr>
            <w:tcW w:w="851" w:type="dxa"/>
            <w:vAlign w:val="center"/>
          </w:tcPr>
          <w:p w:rsidR="00C13102" w:rsidRPr="00C13102" w:rsidRDefault="00C13102" w:rsidP="00A4369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13102" w:rsidRPr="00C13102" w:rsidRDefault="00C13102" w:rsidP="00A43693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C13102" w:rsidRPr="00C13102" w:rsidRDefault="00C13102" w:rsidP="00A43693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13102" w:rsidRPr="00C13102" w:rsidTr="00C13102">
        <w:trPr>
          <w:cantSplit/>
          <w:trHeight w:val="530"/>
        </w:trPr>
        <w:tc>
          <w:tcPr>
            <w:tcW w:w="7229" w:type="dxa"/>
          </w:tcPr>
          <w:p w:rsidR="00C13102" w:rsidRPr="00C13102" w:rsidRDefault="00C13102" w:rsidP="00303B1D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asciiTheme="minorHAnsi" w:hAnsiTheme="minorHAnsi"/>
                <w:sz w:val="22"/>
                <w:szCs w:val="22"/>
              </w:rPr>
            </w:pPr>
            <w:r w:rsidRPr="00C13102">
              <w:rPr>
                <w:rFonts w:asciiTheme="minorHAnsi" w:hAnsiTheme="minorHAnsi"/>
                <w:sz w:val="22"/>
                <w:szCs w:val="22"/>
              </w:rPr>
              <w:t>Discuss The emergence of cognitive neuroscience in psychology</w:t>
            </w:r>
          </w:p>
        </w:tc>
        <w:tc>
          <w:tcPr>
            <w:tcW w:w="851" w:type="dxa"/>
            <w:vAlign w:val="center"/>
          </w:tcPr>
          <w:p w:rsidR="00C13102" w:rsidRPr="00C13102" w:rsidRDefault="00C13102" w:rsidP="00A4369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13102" w:rsidRPr="00C13102" w:rsidRDefault="00C13102" w:rsidP="00A43693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C13102" w:rsidRPr="00C13102" w:rsidRDefault="00C13102" w:rsidP="00A43693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13102" w:rsidRPr="00C13102" w:rsidTr="00C13102">
        <w:trPr>
          <w:cantSplit/>
          <w:trHeight w:val="565"/>
        </w:trPr>
        <w:tc>
          <w:tcPr>
            <w:tcW w:w="7229" w:type="dxa"/>
          </w:tcPr>
          <w:p w:rsidR="00C13102" w:rsidRPr="00C13102" w:rsidRDefault="00C13102" w:rsidP="00C70ACD">
            <w:pPr>
              <w:pStyle w:val="ListParagraph"/>
              <w:spacing w:after="200"/>
              <w:rPr>
                <w:rFonts w:asciiTheme="minorHAnsi" w:hAnsiTheme="minorHAnsi"/>
                <w:sz w:val="22"/>
                <w:szCs w:val="22"/>
              </w:rPr>
            </w:pPr>
          </w:p>
          <w:p w:rsidR="00C13102" w:rsidRPr="00C13102" w:rsidRDefault="00C13102" w:rsidP="00303B1D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asciiTheme="minorHAnsi" w:hAnsiTheme="minorHAnsi"/>
                <w:sz w:val="22"/>
                <w:szCs w:val="22"/>
              </w:rPr>
            </w:pPr>
            <w:r w:rsidRPr="00C13102">
              <w:rPr>
                <w:rFonts w:asciiTheme="minorHAnsi" w:hAnsiTheme="minorHAnsi"/>
                <w:sz w:val="22"/>
                <w:szCs w:val="22"/>
              </w:rPr>
              <w:t xml:space="preserve">Discuss the biological approach as an explanation for human behaviour </w:t>
            </w:r>
          </w:p>
        </w:tc>
        <w:tc>
          <w:tcPr>
            <w:tcW w:w="851" w:type="dxa"/>
            <w:vAlign w:val="center"/>
          </w:tcPr>
          <w:p w:rsidR="00C13102" w:rsidRPr="00C13102" w:rsidRDefault="00C13102" w:rsidP="00A4369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10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C13102" w:rsidRPr="00C13102" w:rsidRDefault="00C13102" w:rsidP="00A43693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C13102" w:rsidRPr="00C13102" w:rsidRDefault="00C13102" w:rsidP="00A43693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13102" w:rsidRPr="00C13102" w:rsidTr="00C13102">
        <w:trPr>
          <w:cantSplit/>
          <w:trHeight w:val="972"/>
        </w:trPr>
        <w:tc>
          <w:tcPr>
            <w:tcW w:w="7229" w:type="dxa"/>
          </w:tcPr>
          <w:p w:rsidR="00C13102" w:rsidRPr="00C13102" w:rsidRDefault="00C13102" w:rsidP="00000024">
            <w:pPr>
              <w:pStyle w:val="ListParagraph"/>
              <w:spacing w:after="200"/>
              <w:rPr>
                <w:rFonts w:asciiTheme="minorHAnsi" w:hAnsiTheme="minorHAnsi"/>
                <w:sz w:val="22"/>
                <w:szCs w:val="22"/>
              </w:rPr>
            </w:pPr>
          </w:p>
          <w:p w:rsidR="00C13102" w:rsidRPr="00C13102" w:rsidRDefault="00C13102" w:rsidP="00303B1D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asciiTheme="minorHAnsi" w:hAnsiTheme="minorHAnsi"/>
                <w:sz w:val="22"/>
                <w:szCs w:val="22"/>
              </w:rPr>
            </w:pPr>
            <w:r w:rsidRPr="00C13102">
              <w:rPr>
                <w:rFonts w:asciiTheme="minorHAnsi" w:hAnsiTheme="minorHAnsi"/>
                <w:sz w:val="22"/>
                <w:szCs w:val="22"/>
              </w:rPr>
              <w:t xml:space="preserve">Discuss the psychodynamic approach as an explanation for human behaviour. </w:t>
            </w:r>
          </w:p>
        </w:tc>
        <w:tc>
          <w:tcPr>
            <w:tcW w:w="851" w:type="dxa"/>
            <w:vAlign w:val="center"/>
          </w:tcPr>
          <w:p w:rsidR="00C13102" w:rsidRPr="00C13102" w:rsidRDefault="00C13102" w:rsidP="00A4369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10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C13102" w:rsidRPr="00C13102" w:rsidRDefault="00C13102" w:rsidP="00A43693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C13102" w:rsidRPr="00C13102" w:rsidRDefault="00C13102" w:rsidP="00A43693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13102" w:rsidRPr="00C13102" w:rsidTr="00C13102">
        <w:trPr>
          <w:cantSplit/>
          <w:trHeight w:val="985"/>
        </w:trPr>
        <w:tc>
          <w:tcPr>
            <w:tcW w:w="7229" w:type="dxa"/>
          </w:tcPr>
          <w:p w:rsidR="00C13102" w:rsidRPr="00C13102" w:rsidRDefault="00C13102" w:rsidP="00000024">
            <w:pPr>
              <w:pStyle w:val="ListParagraph"/>
              <w:spacing w:after="200"/>
              <w:rPr>
                <w:rFonts w:asciiTheme="minorHAnsi" w:hAnsiTheme="minorHAnsi"/>
                <w:sz w:val="22"/>
                <w:szCs w:val="22"/>
              </w:rPr>
            </w:pPr>
          </w:p>
          <w:p w:rsidR="00C13102" w:rsidRPr="00C13102" w:rsidRDefault="00C13102" w:rsidP="00303B1D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asciiTheme="minorHAnsi" w:hAnsiTheme="minorHAnsi"/>
                <w:sz w:val="22"/>
                <w:szCs w:val="22"/>
              </w:rPr>
            </w:pPr>
            <w:r w:rsidRPr="00C13102">
              <w:rPr>
                <w:rFonts w:asciiTheme="minorHAnsi" w:hAnsiTheme="minorHAnsi"/>
                <w:sz w:val="22"/>
                <w:szCs w:val="22"/>
              </w:rPr>
              <w:t>Discuss the humanistic approach as an explanation for human behaviour</w:t>
            </w:r>
          </w:p>
        </w:tc>
        <w:tc>
          <w:tcPr>
            <w:tcW w:w="851" w:type="dxa"/>
            <w:vAlign w:val="center"/>
          </w:tcPr>
          <w:p w:rsidR="00C13102" w:rsidRPr="00C13102" w:rsidRDefault="00C13102" w:rsidP="00A4369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10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C13102" w:rsidRPr="00C13102" w:rsidRDefault="00C13102" w:rsidP="00A43693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C13102" w:rsidRPr="00C13102" w:rsidRDefault="00C13102" w:rsidP="00A43693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13102" w:rsidRPr="00C13102" w:rsidTr="00C13102">
        <w:trPr>
          <w:cantSplit/>
          <w:trHeight w:val="848"/>
        </w:trPr>
        <w:tc>
          <w:tcPr>
            <w:tcW w:w="7229" w:type="dxa"/>
          </w:tcPr>
          <w:p w:rsidR="00C13102" w:rsidRPr="00C13102" w:rsidRDefault="00C13102" w:rsidP="00303B1D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asciiTheme="minorHAnsi" w:hAnsiTheme="minorHAnsi"/>
                <w:sz w:val="22"/>
                <w:szCs w:val="22"/>
              </w:rPr>
            </w:pPr>
            <w:r w:rsidRPr="00C13102">
              <w:rPr>
                <w:rFonts w:asciiTheme="minorHAnsi" w:hAnsiTheme="minorHAnsi"/>
                <w:sz w:val="22"/>
                <w:szCs w:val="22"/>
              </w:rPr>
              <w:t xml:space="preserve">To be able to compare and contrast the various approaches using similarities and differences of each. </w:t>
            </w:r>
          </w:p>
        </w:tc>
        <w:tc>
          <w:tcPr>
            <w:tcW w:w="851" w:type="dxa"/>
            <w:vAlign w:val="center"/>
          </w:tcPr>
          <w:p w:rsidR="00C13102" w:rsidRPr="00C13102" w:rsidRDefault="00C13102" w:rsidP="00A4369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10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C13102" w:rsidRPr="00C13102" w:rsidRDefault="00C13102" w:rsidP="00A43693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C13102" w:rsidRPr="00C13102" w:rsidRDefault="00C13102" w:rsidP="00A43693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E95F0E" w:rsidRPr="00C13102" w:rsidRDefault="00E95F0E">
      <w:pPr>
        <w:rPr>
          <w:rFonts w:asciiTheme="minorHAnsi" w:hAnsiTheme="minorHAnsi"/>
          <w:b/>
          <w:sz w:val="22"/>
          <w:szCs w:val="22"/>
        </w:rPr>
      </w:pPr>
    </w:p>
    <w:sectPr w:rsidR="00E95F0E" w:rsidRPr="00C13102" w:rsidSect="00303B1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21921"/>
    <w:multiLevelType w:val="hybridMultilevel"/>
    <w:tmpl w:val="6D805012"/>
    <w:lvl w:ilvl="0" w:tplc="DD268A90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NeueLTStd-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670F8"/>
    <w:multiLevelType w:val="hybridMultilevel"/>
    <w:tmpl w:val="FB8E0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B2D71"/>
    <w:multiLevelType w:val="hybridMultilevel"/>
    <w:tmpl w:val="34585B28"/>
    <w:lvl w:ilvl="0" w:tplc="DD268A90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NeueLTStd-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1D"/>
    <w:rsid w:val="00000024"/>
    <w:rsid w:val="000C0091"/>
    <w:rsid w:val="001F462D"/>
    <w:rsid w:val="00223B90"/>
    <w:rsid w:val="00303B1D"/>
    <w:rsid w:val="003A7D2A"/>
    <w:rsid w:val="00656B34"/>
    <w:rsid w:val="006E7017"/>
    <w:rsid w:val="00872639"/>
    <w:rsid w:val="00993760"/>
    <w:rsid w:val="009973EC"/>
    <w:rsid w:val="00A13DC5"/>
    <w:rsid w:val="00B0415D"/>
    <w:rsid w:val="00C13102"/>
    <w:rsid w:val="00C36261"/>
    <w:rsid w:val="00C70ACD"/>
    <w:rsid w:val="00CC334E"/>
    <w:rsid w:val="00D14205"/>
    <w:rsid w:val="00E95F0E"/>
    <w:rsid w:val="00F650B7"/>
    <w:rsid w:val="00F9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B1D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B1D"/>
    <w:rPr>
      <w:rFonts w:eastAsiaTheme="minorHAnsi"/>
      <w:sz w:val="22"/>
      <w:szCs w:val="22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03B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42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B1D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B1D"/>
    <w:rPr>
      <w:rFonts w:eastAsiaTheme="minorHAnsi"/>
      <w:sz w:val="22"/>
      <w:szCs w:val="22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03B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42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C0794214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Knapp</dc:creator>
  <cp:lastModifiedBy>Tilley</cp:lastModifiedBy>
  <cp:revision>2</cp:revision>
  <dcterms:created xsi:type="dcterms:W3CDTF">2018-05-08T08:37:00Z</dcterms:created>
  <dcterms:modified xsi:type="dcterms:W3CDTF">2018-05-08T08:37:00Z</dcterms:modified>
</cp:coreProperties>
</file>