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B5" w:rsidRDefault="000152B5" w:rsidP="000152B5">
      <w:pPr>
        <w:pStyle w:val="AQASectionTitle3"/>
        <w:ind w:left="0"/>
        <w:jc w:val="center"/>
        <w:rPr>
          <w:rStyle w:val="Bold"/>
          <w:lang w:val="en-GB"/>
        </w:rPr>
      </w:pPr>
      <w:bookmarkStart w:id="0" w:name="_GoBack"/>
      <w:bookmarkEnd w:id="0"/>
      <w:r>
        <w:rPr>
          <w:rStyle w:val="Bold"/>
          <w:lang w:val="en-GB"/>
        </w:rPr>
        <w:t>German A2 PLC</w:t>
      </w:r>
    </w:p>
    <w:p w:rsidR="000152B5" w:rsidRPr="00956913" w:rsidRDefault="000152B5" w:rsidP="000152B5">
      <w:pPr>
        <w:pStyle w:val="AQASectionTitle3"/>
        <w:ind w:left="0"/>
        <w:rPr>
          <w:rStyle w:val="Bold"/>
          <w:b w:val="0"/>
          <w:lang w:val="en-GB"/>
        </w:rPr>
      </w:pPr>
      <w:r w:rsidRPr="00956913">
        <w:rPr>
          <w:rStyle w:val="Bold"/>
          <w:lang w:val="en-GB"/>
        </w:rPr>
        <w:t>Year 12</w:t>
      </w:r>
    </w:p>
    <w:tbl>
      <w:tblPr>
        <w:tblStyle w:val="LightList-Accent1"/>
        <w:tblW w:w="9016" w:type="dxa"/>
        <w:tblLook w:val="04A0" w:firstRow="1" w:lastRow="0" w:firstColumn="1" w:lastColumn="0" w:noHBand="0" w:noVBand="1"/>
      </w:tblPr>
      <w:tblGrid>
        <w:gridCol w:w="3681"/>
        <w:gridCol w:w="709"/>
        <w:gridCol w:w="666"/>
        <w:gridCol w:w="2818"/>
        <w:gridCol w:w="571"/>
        <w:gridCol w:w="571"/>
      </w:tblGrid>
      <w:tr w:rsidR="000152B5" w:rsidRPr="006359C6" w:rsidTr="0001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DF3DE8" w:rsidRDefault="000152B5" w:rsidP="001B2061">
            <w:pPr>
              <w:rPr>
                <w:rStyle w:val="Bold"/>
              </w:rPr>
            </w:pPr>
            <w:r>
              <w:rPr>
                <w:rStyle w:val="Bold"/>
              </w:rPr>
              <w:t>Theme</w:t>
            </w:r>
          </w:p>
        </w:tc>
        <w:tc>
          <w:tcPr>
            <w:tcW w:w="709" w:type="dxa"/>
          </w:tcPr>
          <w:p w:rsidR="000152B5" w:rsidRPr="00DF3DE8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666" w:type="dxa"/>
          </w:tcPr>
          <w:p w:rsidR="000152B5" w:rsidRPr="00DF3DE8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2818" w:type="dxa"/>
          </w:tcPr>
          <w:p w:rsidR="000152B5" w:rsidRPr="00DF3DE8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DF3DE8">
              <w:rPr>
                <w:rStyle w:val="Bold"/>
              </w:rPr>
              <w:t>Grammar focus</w:t>
            </w:r>
          </w:p>
        </w:tc>
        <w:tc>
          <w:tcPr>
            <w:tcW w:w="571" w:type="dxa"/>
          </w:tcPr>
          <w:p w:rsidR="000152B5" w:rsidRPr="00DF3DE8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571" w:type="dxa"/>
          </w:tcPr>
          <w:p w:rsidR="000152B5" w:rsidRPr="00DF3DE8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</w:tr>
      <w:tr w:rsidR="000152B5" w:rsidRPr="006359C6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Beziehungen innerhalb der Familie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Present tense including modal verbs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Das Internet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Cases with prepositions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Mode und Image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Cases with verbs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Feste und Traditionen – ihre Wurzeln und Ursprünge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Imperfect/simple past tense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Künstler und Architekten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Subordinate word order, including relative clauses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Berlin – geprägt durch seine Geschichte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Adjective endings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Partnerschaft und Ehe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Perfect tense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Soziale Netzwerke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Word order patterns: inversion, time-manner-place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Bedeutung der Musik für Jugendliche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Pronouns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Feste und Traditionen – ihre soziale und wirtschaftliche Bedeutung heute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Separable, inseparable and reflexive verbs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Kunst und Architektur im Alltag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Comparative and superlative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Theater, Musik und Museen in Berlin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 xml:space="preserve">Infinitive constructions with and without </w:t>
            </w:r>
            <w:proofErr w:type="spellStart"/>
            <w:r w:rsidRPr="00CC0C04">
              <w:rPr>
                <w:rStyle w:val="Italic"/>
              </w:rPr>
              <w:t>zu</w:t>
            </w:r>
            <w:proofErr w:type="spellEnd"/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Verschiedene Familienformen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Word formation: adjectival nouns, v</w:t>
            </w:r>
            <w:r>
              <w:t xml:space="preserve">erbal nouns, compound nouns </w:t>
            </w:r>
            <w:proofErr w:type="spellStart"/>
            <w:r>
              <w:t>etc</w:t>
            </w:r>
            <w:proofErr w:type="spellEnd"/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Digitalisierung der Gesellschaft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Future tense and other ways of expressing future time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Rolle des Fernsehens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Imperative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lastRenderedPageBreak/>
              <w:t>Vielfältige Feste und Traditionen in verschiedenen Regionen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 xml:space="preserve">Passive with </w:t>
            </w:r>
            <w:proofErr w:type="spellStart"/>
            <w:r w:rsidRPr="00CC0C04">
              <w:rPr>
                <w:rStyle w:val="Italic"/>
              </w:rPr>
              <w:t>werden</w:t>
            </w:r>
            <w:proofErr w:type="spellEnd"/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Kunst und Architektur – Vergangenheit, Gegenwart, Zukunft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Pluperfect tense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Vielfalt innerhalb der Bevölkerung Berlins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Imperfect subjunctive in conditional clauses</w:t>
            </w: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1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52B5" w:rsidRDefault="000152B5" w:rsidP="000152B5">
      <w:pPr>
        <w:pStyle w:val="AQASectionTitle3"/>
        <w:ind w:left="0"/>
      </w:pPr>
    </w:p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Default="000152B5" w:rsidP="000152B5"/>
    <w:p w:rsidR="000152B5" w:rsidRPr="000152B5" w:rsidRDefault="000152B5" w:rsidP="000152B5"/>
    <w:p w:rsidR="000152B5" w:rsidRPr="000152B5" w:rsidRDefault="000152B5" w:rsidP="000152B5">
      <w:pPr>
        <w:pStyle w:val="AQASectionTitle3"/>
        <w:ind w:left="0"/>
        <w:rPr>
          <w:b/>
          <w:sz w:val="28"/>
          <w:szCs w:val="28"/>
        </w:rPr>
      </w:pPr>
      <w:r w:rsidRPr="000152B5">
        <w:rPr>
          <w:b/>
          <w:sz w:val="28"/>
          <w:szCs w:val="28"/>
        </w:rPr>
        <w:lastRenderedPageBreak/>
        <w:t>Year 13</w:t>
      </w:r>
    </w:p>
    <w:tbl>
      <w:tblPr>
        <w:tblStyle w:val="LightList-Accent1"/>
        <w:tblW w:w="9016" w:type="dxa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2694"/>
        <w:gridCol w:w="567"/>
        <w:gridCol w:w="657"/>
      </w:tblGrid>
      <w:tr w:rsidR="000152B5" w:rsidRPr="006359C6" w:rsidTr="0001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6F05BF" w:rsidRDefault="000152B5" w:rsidP="001B2061">
            <w:pPr>
              <w:rPr>
                <w:rStyle w:val="Bold"/>
              </w:rPr>
            </w:pPr>
            <w:r w:rsidRPr="006F05BF">
              <w:rPr>
                <w:rStyle w:val="Bold"/>
              </w:rPr>
              <w:t>Thematic aspect</w:t>
            </w:r>
          </w:p>
        </w:tc>
        <w:tc>
          <w:tcPr>
            <w:tcW w:w="709" w:type="dxa"/>
          </w:tcPr>
          <w:p w:rsidR="000152B5" w:rsidRPr="006F05BF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708" w:type="dxa"/>
          </w:tcPr>
          <w:p w:rsidR="000152B5" w:rsidRPr="006F05BF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2694" w:type="dxa"/>
          </w:tcPr>
          <w:p w:rsidR="000152B5" w:rsidRPr="006F05BF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  <w:r w:rsidRPr="006F05BF">
              <w:rPr>
                <w:rStyle w:val="Bold"/>
              </w:rPr>
              <w:t>Grammar focus</w:t>
            </w:r>
          </w:p>
        </w:tc>
        <w:tc>
          <w:tcPr>
            <w:tcW w:w="567" w:type="dxa"/>
          </w:tcPr>
          <w:p w:rsidR="000152B5" w:rsidRPr="006F05BF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  <w:tc>
          <w:tcPr>
            <w:tcW w:w="657" w:type="dxa"/>
          </w:tcPr>
          <w:p w:rsidR="000152B5" w:rsidRPr="006F05BF" w:rsidRDefault="000152B5" w:rsidP="001B2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"/>
              </w:rPr>
            </w:pPr>
          </w:p>
        </w:tc>
      </w:tr>
      <w:tr w:rsidR="000152B5" w:rsidRPr="006359C6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Gründe für Migration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Weak masculine nouns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Maßnahmen zur Integration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Possessive adj</w:t>
            </w:r>
            <w:r>
              <w:t xml:space="preserve">ectives and other determiners </w:t>
            </w:r>
            <w:proofErr w:type="spellStart"/>
            <w:r>
              <w:t>eg</w:t>
            </w:r>
            <w:proofErr w:type="spellEnd"/>
            <w:r w:rsidRPr="007F4037">
              <w:t xml:space="preserve"> </w:t>
            </w:r>
            <w:proofErr w:type="spellStart"/>
            <w:r w:rsidRPr="00CC0C04">
              <w:rPr>
                <w:rStyle w:val="Italic"/>
              </w:rPr>
              <w:t>welcher</w:t>
            </w:r>
            <w:proofErr w:type="spellEnd"/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Opfer des Rassismus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Relative and interrogative pronouns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Rolle Deutschlands in Europa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Future perfect tense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Politisches Engagement Jugendlicher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Word order, including variations for emphasis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Friedliche Revolution in der DDR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Pluperfect subjunctive in conditional clauses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Vor- und Nachteile der Einwanderung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Complex adjectival phrases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Hindernisse für die Integration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Subjunctive in indirect speech (1)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Ursprünge des Rassismus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Subjunctive in indirect speech (2)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Vor- und Nachteile der EU für Deutschland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Use of prepositional adverb to anticipat</w:t>
            </w:r>
            <w:r>
              <w:t xml:space="preserve">e a </w:t>
            </w:r>
            <w:proofErr w:type="spellStart"/>
            <w:r w:rsidRPr="00773FA3">
              <w:rPr>
                <w:i/>
              </w:rPr>
              <w:t>dass</w:t>
            </w:r>
            <w:proofErr w:type="spellEnd"/>
            <w:r>
              <w:t xml:space="preserve"> or infinitive clause </w:t>
            </w:r>
            <w:proofErr w:type="spellStart"/>
            <w:r>
              <w:t>eg</w:t>
            </w:r>
            <w:proofErr w:type="spellEnd"/>
            <w:r w:rsidRPr="007F4037">
              <w:t xml:space="preserve"> </w:t>
            </w:r>
            <w:proofErr w:type="spellStart"/>
            <w:r>
              <w:rPr>
                <w:rStyle w:val="Italic"/>
              </w:rPr>
              <w:t>darauf</w:t>
            </w:r>
            <w:proofErr w:type="spellEnd"/>
            <w:r>
              <w:rPr>
                <w:rStyle w:val="Italic"/>
              </w:rPr>
              <w:t xml:space="preserve">, </w:t>
            </w:r>
            <w:proofErr w:type="spellStart"/>
            <w:r>
              <w:rPr>
                <w:rStyle w:val="Italic"/>
              </w:rPr>
              <w:t>dass</w:t>
            </w:r>
            <w:proofErr w:type="spellEnd"/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RPr="00D900A2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Schwerpunkte der Jugendpolitik</w:t>
            </w:r>
          </w:p>
        </w:tc>
        <w:tc>
          <w:tcPr>
            <w:tcW w:w="709" w:type="dxa"/>
          </w:tcPr>
          <w:p w:rsidR="000152B5" w:rsidRPr="006025B0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708" w:type="dxa"/>
          </w:tcPr>
          <w:p w:rsidR="000152B5" w:rsidRPr="006025B0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2694" w:type="dxa"/>
          </w:tcPr>
          <w:p w:rsidR="000152B5" w:rsidRPr="006025B0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  <w:r w:rsidRPr="006025B0">
              <w:rPr>
                <w:lang w:val="pl-PL"/>
              </w:rPr>
              <w:t xml:space="preserve">Particles eg </w:t>
            </w:r>
            <w:r w:rsidRPr="006025B0">
              <w:rPr>
                <w:rStyle w:val="Italic"/>
                <w:lang w:val="pl-PL"/>
              </w:rPr>
              <w:t>ja, doch, wohl</w:t>
            </w:r>
            <w:r w:rsidRPr="006025B0">
              <w:rPr>
                <w:lang w:val="pl-PL"/>
              </w:rPr>
              <w:t xml:space="preserve"> </w:t>
            </w:r>
          </w:p>
        </w:tc>
        <w:tc>
          <w:tcPr>
            <w:tcW w:w="567" w:type="dxa"/>
          </w:tcPr>
          <w:p w:rsidR="000152B5" w:rsidRPr="006025B0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657" w:type="dxa"/>
          </w:tcPr>
          <w:p w:rsidR="000152B5" w:rsidRPr="006025B0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l-PL"/>
              </w:rPr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Wiedervereinigung – Wunsch und Wirklichkeit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Revision: cases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Migrationspolitik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Revision: adjective endings including comparative and superlative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Die Erfahrungen verschiedener Migrantengruppen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Revision: word order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Der Kampf gegen Rassismus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Revision: present and future tenses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lastRenderedPageBreak/>
              <w:t>Die Auswirkungen der EU-Erweiterung auf Deutschland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Revision: perfect, imperfect and pluperfect tenses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2B5" w:rsidTr="0001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Werte und Ideale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37">
              <w:t>Revision: passive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2B5" w:rsidTr="0001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0152B5" w:rsidRPr="00271EAB" w:rsidRDefault="000152B5" w:rsidP="001B2061">
            <w:pPr>
              <w:rPr>
                <w:lang w:val="de-DE"/>
              </w:rPr>
            </w:pPr>
            <w:r w:rsidRPr="00271EAB">
              <w:rPr>
                <w:lang w:val="de-DE"/>
              </w:rPr>
              <w:t>Alte und neue Bundesländer – Kultur und Identität</w:t>
            </w:r>
          </w:p>
        </w:tc>
        <w:tc>
          <w:tcPr>
            <w:tcW w:w="709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4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37">
              <w:t>Revision: conditional sentences with imperfect and pluperfect subjunctive</w:t>
            </w:r>
          </w:p>
        </w:tc>
        <w:tc>
          <w:tcPr>
            <w:tcW w:w="56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" w:type="dxa"/>
          </w:tcPr>
          <w:p w:rsidR="000152B5" w:rsidRPr="007F4037" w:rsidRDefault="000152B5" w:rsidP="001B2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A11EB" w:rsidRDefault="00EA11EB"/>
    <w:sectPr w:rsidR="00EA1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5"/>
    <w:rsid w:val="000152B5"/>
    <w:rsid w:val="00807934"/>
    <w:rsid w:val="00BD3D59"/>
    <w:rsid w:val="00E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C993-55F5-4372-85BA-4BDF462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B5"/>
    <w:pPr>
      <w:spacing w:before="150" w:after="0" w:line="240" w:lineRule="auto"/>
    </w:pPr>
    <w:rPr>
      <w:rFonts w:ascii="AQA Chevin Pro Medium" w:eastAsiaTheme="minorEastAsia" w:hAnsi="AQA Chevin Pro Medium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0152B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QASectionTitle3">
    <w:name w:val="AQA_SectionTitle3"/>
    <w:basedOn w:val="Normal"/>
    <w:next w:val="Normal"/>
    <w:qFormat/>
    <w:rsid w:val="000152B5"/>
    <w:pPr>
      <w:keepNext/>
      <w:spacing w:before="210"/>
      <w:ind w:left="567"/>
    </w:pPr>
    <w:rPr>
      <w:rFonts w:eastAsiaTheme="majorEastAsia" w:cstheme="majorBidi"/>
      <w:bCs/>
      <w:color w:val="8496B0" w:themeColor="text2" w:themeTint="99"/>
    </w:rPr>
  </w:style>
  <w:style w:type="character" w:customStyle="1" w:styleId="Bold">
    <w:name w:val="Bold"/>
    <w:uiPriority w:val="1"/>
    <w:qFormat/>
    <w:rsid w:val="000152B5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0152B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Mason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MannionE (MFL)</dc:creator>
  <cp:keywords/>
  <dc:description/>
  <cp:lastModifiedBy>Cotmore-BrownL</cp:lastModifiedBy>
  <cp:revision>2</cp:revision>
  <dcterms:created xsi:type="dcterms:W3CDTF">2021-10-11T13:34:00Z</dcterms:created>
  <dcterms:modified xsi:type="dcterms:W3CDTF">2021-10-11T13:34:00Z</dcterms:modified>
</cp:coreProperties>
</file>